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2C5FB" w14:textId="7240EB03" w:rsidR="00C93FAB" w:rsidRPr="00C93FAB" w:rsidRDefault="00CB03A8" w:rsidP="00C93FAB">
      <w:pPr>
        <w:pStyle w:val="Title"/>
        <w:jc w:val="center"/>
      </w:pPr>
      <w:bookmarkStart w:id="0" w:name="_GoBack"/>
      <w:bookmarkEnd w:id="0"/>
      <w:r>
        <w:t>Registering for ProStart Educator Access</w:t>
      </w:r>
    </w:p>
    <w:p w14:paraId="638BB529" w14:textId="77777777" w:rsidR="00950B72" w:rsidRDefault="00950B72" w:rsidP="00C93FAB">
      <w:pPr>
        <w:spacing w:before="240" w:after="0"/>
        <w:rPr>
          <w:rStyle w:val="Heading2Char"/>
          <w:i/>
        </w:rPr>
      </w:pPr>
    </w:p>
    <w:p w14:paraId="47A14875" w14:textId="4F860572" w:rsidR="00CB03A8" w:rsidRPr="00404ED3" w:rsidRDefault="00CB03A8" w:rsidP="00C93FAB">
      <w:pPr>
        <w:spacing w:before="240" w:after="0"/>
        <w:rPr>
          <w:rStyle w:val="Heading2Char"/>
          <w:i/>
        </w:rPr>
      </w:pPr>
      <w:r w:rsidRPr="00404ED3">
        <w:rPr>
          <w:rStyle w:val="Heading2Char"/>
          <w:i/>
        </w:rPr>
        <w:t>ServSafe Note: ProStart and ServSafe are hosted on the same</w:t>
      </w:r>
      <w:r w:rsidR="00153038" w:rsidRPr="00404ED3">
        <w:rPr>
          <w:rStyle w:val="Heading2Char"/>
          <w:i/>
        </w:rPr>
        <w:t xml:space="preserve"> NRA</w:t>
      </w:r>
      <w:r w:rsidRPr="00404ED3">
        <w:rPr>
          <w:rStyle w:val="Heading2Char"/>
          <w:i/>
        </w:rPr>
        <w:t xml:space="preserve"> database, so you can use the same account (username and password) to </w:t>
      </w:r>
      <w:r w:rsidR="00153038" w:rsidRPr="00404ED3">
        <w:rPr>
          <w:rStyle w:val="Heading2Char"/>
          <w:i/>
        </w:rPr>
        <w:t>keep all records under one profile. This can help to avoid confusion of mixing up multiple accounts.</w:t>
      </w:r>
    </w:p>
    <w:p w14:paraId="7C062803" w14:textId="50AA25B1" w:rsidR="004403AB" w:rsidRDefault="004403AB" w:rsidP="00404ED3">
      <w:pPr>
        <w:pBdr>
          <w:bottom w:val="single" w:sz="6" w:space="1" w:color="auto"/>
        </w:pBdr>
        <w:spacing w:before="240" w:after="0"/>
        <w:jc w:val="center"/>
        <w:rPr>
          <w:rStyle w:val="Heading2Char"/>
        </w:rPr>
      </w:pPr>
      <w:r>
        <w:rPr>
          <w:noProof/>
        </w:rPr>
        <w:drawing>
          <wp:inline distT="0" distB="0" distL="0" distR="0" wp14:anchorId="1143FCBF" wp14:editId="51F76068">
            <wp:extent cx="1904041" cy="9105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28678" cy="922372"/>
                    </a:xfrm>
                    <a:prstGeom prst="rect">
                      <a:avLst/>
                    </a:prstGeom>
                  </pic:spPr>
                </pic:pic>
              </a:graphicData>
            </a:graphic>
          </wp:inline>
        </w:drawing>
      </w:r>
      <w:r w:rsidR="00404ED3">
        <w:rPr>
          <w:rStyle w:val="Heading2Char"/>
        </w:rPr>
        <w:tab/>
      </w:r>
      <w:r w:rsidR="00404ED3">
        <w:rPr>
          <w:rStyle w:val="Heading2Char"/>
        </w:rPr>
        <w:tab/>
      </w:r>
      <w:r w:rsidR="00404ED3">
        <w:rPr>
          <w:rStyle w:val="Heading2Char"/>
        </w:rPr>
        <w:tab/>
      </w:r>
      <w:r>
        <w:rPr>
          <w:noProof/>
        </w:rPr>
        <w:drawing>
          <wp:inline distT="0" distB="0" distL="0" distR="0" wp14:anchorId="1CDA7A2A" wp14:editId="193DB606">
            <wp:extent cx="1891030" cy="904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13557" cy="915179"/>
                    </a:xfrm>
                    <a:prstGeom prst="rect">
                      <a:avLst/>
                    </a:prstGeom>
                  </pic:spPr>
                </pic:pic>
              </a:graphicData>
            </a:graphic>
          </wp:inline>
        </w:drawing>
      </w:r>
    </w:p>
    <w:p w14:paraId="2A74E080" w14:textId="77777777" w:rsidR="00404ED3" w:rsidRPr="00404ED3" w:rsidRDefault="00404ED3" w:rsidP="00404ED3">
      <w:pPr>
        <w:pBdr>
          <w:bottom w:val="single" w:sz="6" w:space="1" w:color="auto"/>
        </w:pBdr>
        <w:spacing w:before="240" w:after="0"/>
        <w:jc w:val="center"/>
        <w:rPr>
          <w:rStyle w:val="Heading2Char"/>
          <w:sz w:val="4"/>
        </w:rPr>
      </w:pPr>
    </w:p>
    <w:p w14:paraId="316D8267" w14:textId="13CAC985" w:rsidR="00244B54" w:rsidRDefault="00A96DC1" w:rsidP="00C93FAB">
      <w:pPr>
        <w:spacing w:before="240" w:after="0"/>
        <w:rPr>
          <w:rStyle w:val="Heading2Char"/>
        </w:rPr>
      </w:pPr>
      <w:r w:rsidRPr="00C93FAB">
        <w:rPr>
          <w:rStyle w:val="Heading2Char"/>
        </w:rPr>
        <w:t>Go to</w:t>
      </w:r>
      <w:r w:rsidR="00C93FAB">
        <w:rPr>
          <w:rStyle w:val="Heading2Char"/>
        </w:rPr>
        <w:t xml:space="preserve"> </w:t>
      </w:r>
      <w:hyperlink r:id="rId6" w:history="1">
        <w:r w:rsidR="00C93FAB" w:rsidRPr="009A6300">
          <w:rPr>
            <w:rStyle w:val="Hyperlink"/>
            <w:rFonts w:asciiTheme="majorHAnsi" w:eastAsiaTheme="majorEastAsia" w:hAnsiTheme="majorHAnsi" w:cstheme="majorBidi"/>
            <w:sz w:val="26"/>
            <w:szCs w:val="26"/>
          </w:rPr>
          <w:t>www.chooserestaurants.org</w:t>
        </w:r>
      </w:hyperlink>
      <w:r w:rsidR="00153038">
        <w:rPr>
          <w:rStyle w:val="Heading2Char"/>
        </w:rPr>
        <w:t xml:space="preserve">. On the top right corner, you will find hyperlinks for ‘Login’ and ‘Register’. If you already have a ServSafe account select </w:t>
      </w:r>
      <w:r w:rsidR="00404ED3">
        <w:rPr>
          <w:rStyle w:val="Heading2Char"/>
        </w:rPr>
        <w:t>‘</w:t>
      </w:r>
      <w:r w:rsidR="00153038">
        <w:rPr>
          <w:rStyle w:val="Heading2Char"/>
        </w:rPr>
        <w:t>Login</w:t>
      </w:r>
      <w:r w:rsidR="00404ED3">
        <w:rPr>
          <w:rStyle w:val="Heading2Char"/>
        </w:rPr>
        <w:t>’</w:t>
      </w:r>
      <w:r w:rsidR="00153038">
        <w:rPr>
          <w:rStyle w:val="Heading2Char"/>
        </w:rPr>
        <w:t xml:space="preserve"> </w:t>
      </w:r>
      <w:r w:rsidR="00C93FAB">
        <w:rPr>
          <w:rStyle w:val="Heading2Char"/>
        </w:rPr>
        <w:t>and</w:t>
      </w:r>
      <w:r w:rsidR="00153038">
        <w:rPr>
          <w:rStyle w:val="Heading2Char"/>
        </w:rPr>
        <w:t xml:space="preserve"> enter your previously created login credentials. If you have never created an account with NRA or NRAEF, select ‘Register’ to create an account. </w:t>
      </w:r>
      <w:r w:rsidR="00C93FAB">
        <w:rPr>
          <w:rStyle w:val="Heading2Char"/>
        </w:rPr>
        <w:t xml:space="preserve"> </w:t>
      </w:r>
      <w:r w:rsidR="00153038">
        <w:rPr>
          <w:rStyle w:val="Heading2Char"/>
        </w:rPr>
        <w:t xml:space="preserve"> </w:t>
      </w:r>
    </w:p>
    <w:p w14:paraId="763321B9" w14:textId="27C9A2AE" w:rsidR="00404ED3" w:rsidRDefault="00404ED3" w:rsidP="00C93FAB">
      <w:pPr>
        <w:spacing w:before="240" w:after="0"/>
        <w:rPr>
          <w:rStyle w:val="Heading2Char"/>
        </w:rPr>
      </w:pPr>
      <w:r w:rsidRPr="00404ED3">
        <w:rPr>
          <w:rStyle w:val="Heading2Char"/>
          <w:noProof/>
        </w:rPr>
        <w:drawing>
          <wp:inline distT="0" distB="0" distL="0" distR="0" wp14:anchorId="10C0FE52" wp14:editId="556F09D7">
            <wp:extent cx="6858000" cy="3698318"/>
            <wp:effectExtent l="0" t="0" r="0" b="0"/>
            <wp:docPr id="10" name="Picture 10" descr="C:\Users\crcarr\Pictures\cli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carr\Pictures\clip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698318"/>
                    </a:xfrm>
                    <a:prstGeom prst="rect">
                      <a:avLst/>
                    </a:prstGeom>
                    <a:noFill/>
                    <a:ln>
                      <a:noFill/>
                    </a:ln>
                  </pic:spPr>
                </pic:pic>
              </a:graphicData>
            </a:graphic>
          </wp:inline>
        </w:drawing>
      </w:r>
    </w:p>
    <w:p w14:paraId="20484518" w14:textId="0F8F66DE" w:rsidR="00950B72" w:rsidRDefault="00950B72" w:rsidP="00C93FAB">
      <w:pPr>
        <w:pBdr>
          <w:bottom w:val="single" w:sz="6" w:space="1" w:color="auto"/>
        </w:pBdr>
        <w:spacing w:before="240" w:after="0"/>
        <w:rPr>
          <w:rStyle w:val="Heading2Char"/>
        </w:rPr>
      </w:pPr>
    </w:p>
    <w:p w14:paraId="424E0685" w14:textId="77777777" w:rsidR="00950B72" w:rsidRDefault="00950B72" w:rsidP="00C93FAB">
      <w:pPr>
        <w:spacing w:before="240" w:after="0"/>
        <w:rPr>
          <w:rStyle w:val="Heading2Char"/>
        </w:rPr>
      </w:pPr>
    </w:p>
    <w:p w14:paraId="76D51447" w14:textId="77777777" w:rsidR="00950B72" w:rsidRDefault="00950B72" w:rsidP="00C93FAB">
      <w:pPr>
        <w:spacing w:before="240" w:after="0"/>
        <w:rPr>
          <w:rStyle w:val="Heading2Char"/>
        </w:rPr>
      </w:pPr>
    </w:p>
    <w:p w14:paraId="633BA0DF" w14:textId="28C6C502" w:rsidR="000C534B" w:rsidRDefault="000C534B" w:rsidP="000C534B">
      <w:pPr>
        <w:spacing w:before="240" w:after="0"/>
        <w:rPr>
          <w:rStyle w:val="Heading2Char"/>
        </w:rPr>
      </w:pPr>
      <w:r w:rsidRPr="00404ED3">
        <w:rPr>
          <w:rStyle w:val="Heading2Char"/>
          <w:noProof/>
        </w:rPr>
        <w:lastRenderedPageBreak/>
        <w:drawing>
          <wp:anchor distT="0" distB="0" distL="114300" distR="114300" simplePos="0" relativeHeight="251661312" behindDoc="0" locked="0" layoutInCell="1" allowOverlap="1" wp14:anchorId="21AAF0E3" wp14:editId="1D6BB140">
            <wp:simplePos x="0" y="0"/>
            <wp:positionH relativeFrom="margin">
              <wp:posOffset>0</wp:posOffset>
            </wp:positionH>
            <wp:positionV relativeFrom="paragraph">
              <wp:posOffset>838200</wp:posOffset>
            </wp:positionV>
            <wp:extent cx="6858000" cy="3086100"/>
            <wp:effectExtent l="0" t="0" r="0" b="0"/>
            <wp:wrapTopAndBottom/>
            <wp:docPr id="11" name="Picture 11" descr="C:\Users\crcarr\Pictures\cli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carr\Pictures\clip2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3723"/>
                    <a:stretch/>
                  </pic:blipFill>
                  <pic:spPr bwMode="auto">
                    <a:xfrm>
                      <a:off x="0" y="0"/>
                      <a:ext cx="6858000" cy="3086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3038">
        <w:rPr>
          <w:rStyle w:val="Heading2Char"/>
        </w:rPr>
        <w:t>Next proceed to the ‘Programs and Scholarships’ tab and select ‘Educator Registration’ from the right side of the dropdown.</w:t>
      </w:r>
      <w:r>
        <w:rPr>
          <w:rStyle w:val="Heading2Char"/>
        </w:rPr>
        <w:t xml:space="preserve"> This additional registration is necessary since the website is used by ProStart students who do not get access to Educator specific materials.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20C31" w14:paraId="037D1176" w14:textId="77777777" w:rsidTr="00FF5749">
        <w:tc>
          <w:tcPr>
            <w:tcW w:w="5395" w:type="dxa"/>
            <w:tcBorders>
              <w:bottom w:val="single" w:sz="4" w:space="0" w:color="auto"/>
            </w:tcBorders>
          </w:tcPr>
          <w:p w14:paraId="1D39E776" w14:textId="77777777" w:rsidR="00020C31" w:rsidRPr="00FF5749" w:rsidRDefault="00020C31" w:rsidP="00020C31">
            <w:pPr>
              <w:spacing w:before="240"/>
              <w:rPr>
                <w:rStyle w:val="Heading2Char"/>
                <w:sz w:val="8"/>
                <w:szCs w:val="16"/>
              </w:rPr>
            </w:pPr>
          </w:p>
        </w:tc>
        <w:tc>
          <w:tcPr>
            <w:tcW w:w="5395" w:type="dxa"/>
            <w:tcBorders>
              <w:bottom w:val="single" w:sz="4" w:space="0" w:color="auto"/>
            </w:tcBorders>
          </w:tcPr>
          <w:p w14:paraId="517152A9" w14:textId="77777777" w:rsidR="00020C31" w:rsidRPr="00FF5749" w:rsidRDefault="00020C31" w:rsidP="000C534B">
            <w:pPr>
              <w:spacing w:before="240"/>
              <w:rPr>
                <w:rStyle w:val="Heading2Char"/>
                <w:noProof/>
                <w:sz w:val="8"/>
                <w:szCs w:val="16"/>
              </w:rPr>
            </w:pPr>
          </w:p>
        </w:tc>
      </w:tr>
      <w:tr w:rsidR="00020C31" w14:paraId="65647581" w14:textId="77777777" w:rsidTr="00FF5749">
        <w:tc>
          <w:tcPr>
            <w:tcW w:w="5395" w:type="dxa"/>
            <w:tcBorders>
              <w:top w:val="single" w:sz="4" w:space="0" w:color="auto"/>
              <w:bottom w:val="single" w:sz="4" w:space="0" w:color="auto"/>
            </w:tcBorders>
          </w:tcPr>
          <w:p w14:paraId="10E18A93" w14:textId="77777777" w:rsidR="00020C31" w:rsidRDefault="00020C31" w:rsidP="00020C31">
            <w:pPr>
              <w:spacing w:before="240"/>
              <w:rPr>
                <w:rStyle w:val="Heading2Char"/>
              </w:rPr>
            </w:pPr>
          </w:p>
          <w:p w14:paraId="6883D584" w14:textId="49D1CE3B" w:rsidR="00020C31" w:rsidRDefault="00020C31" w:rsidP="00020C31">
            <w:pPr>
              <w:spacing w:before="240"/>
              <w:rPr>
                <w:rStyle w:val="Heading2Char"/>
              </w:rPr>
            </w:pPr>
            <w:r>
              <w:rPr>
                <w:rStyle w:val="Heading2Char"/>
              </w:rPr>
              <w:t xml:space="preserve">Identify the type of Educator access needed and click ‘Select’ to begin the registration process. There are four categories available with different levels of access. </w:t>
            </w:r>
          </w:p>
          <w:p w14:paraId="24A30CE9" w14:textId="77777777" w:rsidR="00020C31" w:rsidRDefault="00020C31" w:rsidP="00020C31">
            <w:pPr>
              <w:spacing w:before="240"/>
              <w:rPr>
                <w:rStyle w:val="Heading2Char"/>
              </w:rPr>
            </w:pPr>
          </w:p>
          <w:p w14:paraId="62B103CB" w14:textId="77777777" w:rsidR="00020C31" w:rsidRDefault="00020C31" w:rsidP="00020C31">
            <w:pPr>
              <w:spacing w:before="240"/>
              <w:rPr>
                <w:rStyle w:val="Heading2Char"/>
                <w:i/>
              </w:rPr>
            </w:pPr>
          </w:p>
          <w:p w14:paraId="51BB7C19" w14:textId="77777777" w:rsidR="00020C31" w:rsidRDefault="00020C31" w:rsidP="00020C31">
            <w:pPr>
              <w:spacing w:before="240"/>
              <w:rPr>
                <w:rStyle w:val="Heading2Char"/>
                <w:i/>
              </w:rPr>
            </w:pPr>
          </w:p>
          <w:p w14:paraId="056D3689" w14:textId="77777777" w:rsidR="00020C31" w:rsidRDefault="00020C31" w:rsidP="00020C31">
            <w:pPr>
              <w:spacing w:before="240"/>
              <w:rPr>
                <w:rStyle w:val="Heading2Char"/>
                <w:i/>
              </w:rPr>
            </w:pPr>
          </w:p>
          <w:p w14:paraId="1E3305F6" w14:textId="2094BEEC" w:rsidR="00020C31" w:rsidRDefault="00020C31" w:rsidP="00020C31">
            <w:pPr>
              <w:spacing w:before="240"/>
              <w:rPr>
                <w:rStyle w:val="Heading2Char"/>
              </w:rPr>
            </w:pPr>
            <w:r w:rsidRPr="000C534B">
              <w:rPr>
                <w:rStyle w:val="Heading2Char"/>
                <w:i/>
              </w:rPr>
              <w:t>*If you are uncertain which category you need</w:t>
            </w:r>
            <w:r>
              <w:rPr>
                <w:rStyle w:val="Heading2Char"/>
                <w:i/>
              </w:rPr>
              <w:t>,</w:t>
            </w:r>
            <w:r w:rsidRPr="000C534B">
              <w:rPr>
                <w:rStyle w:val="Heading2Char"/>
                <w:i/>
              </w:rPr>
              <w:t xml:space="preserve"> please refer to the ProStart Role Decision Tree.</w:t>
            </w:r>
          </w:p>
          <w:p w14:paraId="116F3C16" w14:textId="304BA3C1" w:rsidR="00020C31" w:rsidRDefault="00020C31" w:rsidP="000C534B">
            <w:pPr>
              <w:spacing w:before="240"/>
              <w:rPr>
                <w:rStyle w:val="Heading2Char"/>
              </w:rPr>
            </w:pPr>
          </w:p>
        </w:tc>
        <w:tc>
          <w:tcPr>
            <w:tcW w:w="5395" w:type="dxa"/>
            <w:tcBorders>
              <w:top w:val="single" w:sz="4" w:space="0" w:color="auto"/>
              <w:bottom w:val="single" w:sz="4" w:space="0" w:color="auto"/>
            </w:tcBorders>
          </w:tcPr>
          <w:p w14:paraId="4758E1C8" w14:textId="6EAFD55B" w:rsidR="00020C31" w:rsidRDefault="00020C31" w:rsidP="000C534B">
            <w:pPr>
              <w:spacing w:before="240"/>
              <w:rPr>
                <w:rStyle w:val="Heading2Char"/>
              </w:rPr>
            </w:pPr>
            <w:r w:rsidRPr="00950B72">
              <w:rPr>
                <w:rStyle w:val="Heading2Char"/>
                <w:noProof/>
              </w:rPr>
              <w:drawing>
                <wp:inline distT="0" distB="0" distL="0" distR="0" wp14:anchorId="6A98E550" wp14:editId="18155FBE">
                  <wp:extent cx="3007895" cy="4476547"/>
                  <wp:effectExtent l="0" t="0" r="2540" b="635"/>
                  <wp:docPr id="13" name="Picture 13" descr="C:\Users\crcarr\Pictures\cli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carr\Pictures\clip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5519" cy="4562307"/>
                          </a:xfrm>
                          <a:prstGeom prst="rect">
                            <a:avLst/>
                          </a:prstGeom>
                          <a:noFill/>
                          <a:ln>
                            <a:noFill/>
                          </a:ln>
                        </pic:spPr>
                      </pic:pic>
                    </a:graphicData>
                  </a:graphic>
                </wp:inline>
              </w:drawing>
            </w:r>
          </w:p>
          <w:p w14:paraId="7360D8A7" w14:textId="599AE9DD" w:rsidR="00020C31" w:rsidRPr="00020C31" w:rsidRDefault="00020C31" w:rsidP="000C534B">
            <w:pPr>
              <w:spacing w:before="240"/>
              <w:rPr>
                <w:rStyle w:val="Heading2Char"/>
                <w:sz w:val="4"/>
              </w:rPr>
            </w:pPr>
          </w:p>
        </w:tc>
      </w:tr>
    </w:tbl>
    <w:p w14:paraId="2435E8A2" w14:textId="167630E4" w:rsidR="00BE6A4F" w:rsidRDefault="00BE6A4F" w:rsidP="000C534B">
      <w:pPr>
        <w:spacing w:before="240" w:after="0"/>
        <w:rPr>
          <w:rStyle w:val="Heading2Char"/>
        </w:rPr>
      </w:pPr>
    </w:p>
    <w:p w14:paraId="695A0AF5" w14:textId="1C934BF5" w:rsidR="000C534B" w:rsidRPr="000C534B" w:rsidRDefault="00020C31" w:rsidP="000C534B">
      <w:pPr>
        <w:rPr>
          <w:rFonts w:asciiTheme="majorHAnsi" w:eastAsiaTheme="majorEastAsia" w:hAnsiTheme="majorHAnsi" w:cstheme="majorBidi"/>
          <w:sz w:val="26"/>
          <w:szCs w:val="26"/>
        </w:rPr>
      </w:pPr>
      <w:r w:rsidRPr="00BE6A4F">
        <w:rPr>
          <w:rStyle w:val="Heading2Char"/>
        </w:rPr>
        <w:t>After</w:t>
      </w:r>
      <w:r>
        <w:rPr>
          <w:rStyle w:val="Heading2Char"/>
        </w:rPr>
        <w:t xml:space="preserve"> you have selected the type of Educator access needed, you can select your school from the dropdown menu.</w:t>
      </w:r>
    </w:p>
    <w:p w14:paraId="7236B23B" w14:textId="61EA4B6E" w:rsidR="00950B72" w:rsidRDefault="00020C31" w:rsidP="00020C31">
      <w:pPr>
        <w:spacing w:before="240" w:after="0"/>
        <w:ind w:left="720"/>
        <w:rPr>
          <w:rStyle w:val="Heading2Char"/>
        </w:rPr>
      </w:pPr>
      <w:r w:rsidRPr="00020C31">
        <w:rPr>
          <w:rStyle w:val="Heading2Char"/>
        </w:rPr>
        <w:t>If your school is not listed, you will need to submit a School Request. Please notify your state ProStart Coordinator so they can work with the Service Center to get it approved. You will then be notified that you are clear to proceed with the Educator Registration again.</w:t>
      </w:r>
    </w:p>
    <w:p w14:paraId="745CA368" w14:textId="77777777" w:rsidR="00020C31" w:rsidRPr="00020C31" w:rsidRDefault="00020C31" w:rsidP="00020C31">
      <w:pPr>
        <w:spacing w:before="240" w:after="0"/>
        <w:ind w:left="720"/>
        <w:rPr>
          <w:rStyle w:val="Heading2Char"/>
        </w:rPr>
      </w:pPr>
    </w:p>
    <w:p w14:paraId="14160E42" w14:textId="3663C983" w:rsidR="00BE6A4F" w:rsidRDefault="00BE6A4F" w:rsidP="00C93FAB">
      <w:pPr>
        <w:pBdr>
          <w:bottom w:val="single" w:sz="6" w:space="1" w:color="auto"/>
        </w:pBdr>
        <w:rPr>
          <w:noProof/>
        </w:rPr>
      </w:pPr>
      <w:r w:rsidRPr="00BE6A4F">
        <w:rPr>
          <w:noProof/>
        </w:rPr>
        <w:lastRenderedPageBreak/>
        <w:drawing>
          <wp:inline distT="0" distB="0" distL="0" distR="0" wp14:anchorId="55185FC6" wp14:editId="626D454F">
            <wp:extent cx="6857366" cy="3549316"/>
            <wp:effectExtent l="0" t="0" r="635" b="0"/>
            <wp:docPr id="14" name="Picture 14" descr="C:\Users\crcarr\Pictures\cli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carr\Pictures\clip2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663"/>
                    <a:stretch/>
                  </pic:blipFill>
                  <pic:spPr bwMode="auto">
                    <a:xfrm>
                      <a:off x="0" y="0"/>
                      <a:ext cx="6858000" cy="3549644"/>
                    </a:xfrm>
                    <a:prstGeom prst="rect">
                      <a:avLst/>
                    </a:prstGeom>
                    <a:noFill/>
                    <a:ln>
                      <a:noFill/>
                    </a:ln>
                    <a:extLst>
                      <a:ext uri="{53640926-AAD7-44D8-BBD7-CCE9431645EC}">
                        <a14:shadowObscured xmlns:a14="http://schemas.microsoft.com/office/drawing/2010/main"/>
                      </a:ext>
                    </a:extLst>
                  </pic:spPr>
                </pic:pic>
              </a:graphicData>
            </a:graphic>
          </wp:inline>
        </w:drawing>
      </w:r>
    </w:p>
    <w:p w14:paraId="20C7C20F" w14:textId="77777777" w:rsidR="00095EC6" w:rsidRDefault="00095EC6" w:rsidP="00C93FAB">
      <w:pPr>
        <w:pBdr>
          <w:bottom w:val="single" w:sz="6" w:space="1" w:color="auto"/>
        </w:pBdr>
      </w:pPr>
    </w:p>
    <w:p w14:paraId="51307EB0" w14:textId="76710C86" w:rsidR="00A96DC1" w:rsidRDefault="005612B2" w:rsidP="002F7FCB">
      <w:pPr>
        <w:spacing w:before="240" w:after="0"/>
        <w:rPr>
          <w:rStyle w:val="Heading2Char"/>
        </w:rPr>
      </w:pPr>
      <w:r>
        <w:rPr>
          <w:rStyle w:val="Heading2Char"/>
        </w:rPr>
        <w:t>Next, enter the requested information to the best of your ability. If you do not know the number of students yet, an estimate will suffice.</w:t>
      </w:r>
    </w:p>
    <w:p w14:paraId="76F82F50" w14:textId="7957DE16" w:rsidR="005612B2" w:rsidRDefault="005612B2" w:rsidP="002F7FCB">
      <w:pPr>
        <w:pBdr>
          <w:bottom w:val="single" w:sz="6" w:space="1" w:color="auto"/>
        </w:pBdr>
        <w:spacing w:before="240" w:after="0"/>
        <w:rPr>
          <w:rStyle w:val="Heading2Char"/>
        </w:rPr>
      </w:pPr>
      <w:r>
        <w:rPr>
          <w:noProof/>
        </w:rPr>
        <w:drawing>
          <wp:inline distT="0" distB="0" distL="0" distR="0" wp14:anchorId="3AEFEF0C" wp14:editId="44D42239">
            <wp:extent cx="6858000" cy="2606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606675"/>
                    </a:xfrm>
                    <a:prstGeom prst="rect">
                      <a:avLst/>
                    </a:prstGeom>
                  </pic:spPr>
                </pic:pic>
              </a:graphicData>
            </a:graphic>
          </wp:inline>
        </w:drawing>
      </w:r>
    </w:p>
    <w:p w14:paraId="48C3A4B4" w14:textId="21207764" w:rsidR="005612B2" w:rsidRPr="005612B2" w:rsidRDefault="005612B2">
      <w:pPr>
        <w:rPr>
          <w:rStyle w:val="Heading2Char"/>
        </w:rPr>
      </w:pPr>
      <w:r w:rsidRPr="005612B2">
        <w:rPr>
          <w:rStyle w:val="Heading2Char"/>
        </w:rPr>
        <w:t xml:space="preserve">Read the Performance Agreement and check off each of the requirements to be able to accept. </w:t>
      </w:r>
    </w:p>
    <w:p w14:paraId="08F6AEBC" w14:textId="6C481417" w:rsidR="005612B2" w:rsidRDefault="005612B2" w:rsidP="00FF5749">
      <w:pPr>
        <w:pBdr>
          <w:bottom w:val="single" w:sz="6" w:space="1" w:color="auto"/>
        </w:pBdr>
        <w:jc w:val="center"/>
      </w:pPr>
      <w:r>
        <w:rPr>
          <w:noProof/>
        </w:rPr>
        <w:lastRenderedPageBreak/>
        <w:drawing>
          <wp:inline distT="0" distB="0" distL="0" distR="0" wp14:anchorId="2AD981DE" wp14:editId="30DC088B">
            <wp:extent cx="5509810" cy="87850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6338" cy="8795494"/>
                    </a:xfrm>
                    <a:prstGeom prst="rect">
                      <a:avLst/>
                    </a:prstGeom>
                  </pic:spPr>
                </pic:pic>
              </a:graphicData>
            </a:graphic>
          </wp:inline>
        </w:drawing>
      </w:r>
    </w:p>
    <w:p w14:paraId="490E53EC" w14:textId="06AAE4E9" w:rsidR="005612B2" w:rsidRDefault="00621FD3" w:rsidP="00621FD3">
      <w:r w:rsidRPr="00621FD3">
        <w:rPr>
          <w:rStyle w:val="Heading2Char"/>
        </w:rPr>
        <w:t xml:space="preserve">Once you accept the agreement, your application is complete. </w:t>
      </w:r>
      <w:r w:rsidRPr="00020C31">
        <w:rPr>
          <w:rStyle w:val="Heading2Char"/>
        </w:rPr>
        <w:t xml:space="preserve">Please notify your state ProStart Coordinator so they can work with the Service Center to </w:t>
      </w:r>
      <w:r w:rsidRPr="00020C31">
        <w:rPr>
          <w:rStyle w:val="Heading2Char"/>
        </w:rPr>
        <w:lastRenderedPageBreak/>
        <w:t>get it approved.</w:t>
      </w:r>
      <w:r>
        <w:rPr>
          <w:rStyle w:val="Heading2Char"/>
        </w:rPr>
        <w:t xml:space="preserve"> You will receive a confirmation email to the email address on file notifying you when you have the requested access.</w:t>
      </w:r>
    </w:p>
    <w:p w14:paraId="4A079FE0" w14:textId="651C8167" w:rsidR="005612B2" w:rsidRDefault="00621FD3">
      <w:pPr>
        <w:pBdr>
          <w:bottom w:val="single" w:sz="6" w:space="1" w:color="auto"/>
        </w:pBdr>
      </w:pPr>
      <w:r w:rsidRPr="00621FD3">
        <w:rPr>
          <w:noProof/>
        </w:rPr>
        <w:drawing>
          <wp:inline distT="0" distB="0" distL="0" distR="0" wp14:anchorId="536878C2" wp14:editId="3D493B09">
            <wp:extent cx="6858000" cy="2116037"/>
            <wp:effectExtent l="0" t="0" r="0" b="0"/>
            <wp:docPr id="18" name="Picture 18" descr="C:\Users\crcarr\Pictures\cli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carr\Pictures\clip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116037"/>
                    </a:xfrm>
                    <a:prstGeom prst="rect">
                      <a:avLst/>
                    </a:prstGeom>
                    <a:noFill/>
                    <a:ln>
                      <a:noFill/>
                    </a:ln>
                  </pic:spPr>
                </pic:pic>
              </a:graphicData>
            </a:graphic>
          </wp:inline>
        </w:drawing>
      </w:r>
    </w:p>
    <w:p w14:paraId="2A859421" w14:textId="77777777" w:rsidR="00621FD3" w:rsidRDefault="00621FD3"/>
    <w:p w14:paraId="2D409792" w14:textId="6B69518A" w:rsidR="00621FD3" w:rsidRPr="00A77232" w:rsidRDefault="00FF5749">
      <w:pPr>
        <w:rPr>
          <w:rStyle w:val="Heading2Char"/>
          <w:sz w:val="32"/>
        </w:rPr>
      </w:pPr>
      <w:r>
        <w:rPr>
          <w:rStyle w:val="Heading2Char"/>
          <w:sz w:val="32"/>
        </w:rPr>
        <w:t>Final Note</w:t>
      </w:r>
    </w:p>
    <w:p w14:paraId="04F100D7" w14:textId="457F5D95" w:rsidR="00A77232" w:rsidRPr="00A77232" w:rsidRDefault="00A77232">
      <w:pPr>
        <w:rPr>
          <w:rStyle w:val="Heading2Char"/>
        </w:rPr>
      </w:pPr>
      <w:r w:rsidRPr="00A77232">
        <w:rPr>
          <w:rStyle w:val="Heading2Char"/>
        </w:rPr>
        <w:t xml:space="preserve">You only need to complete this registration process one time to </w:t>
      </w:r>
      <w:r>
        <w:rPr>
          <w:rStyle w:val="Heading2Char"/>
        </w:rPr>
        <w:t>sign</w:t>
      </w:r>
      <w:r w:rsidRPr="00A77232">
        <w:rPr>
          <w:rStyle w:val="Heading2Char"/>
        </w:rPr>
        <w:t xml:space="preserve"> up.</w:t>
      </w:r>
      <w:r>
        <w:rPr>
          <w:rStyle w:val="Heading2Char"/>
        </w:rPr>
        <w:t xml:space="preserve"> Your access will remain unchanged from school year to school year provided you and your school comply with program standards. </w:t>
      </w:r>
      <w:r w:rsidRPr="00A77232">
        <w:rPr>
          <w:rStyle w:val="Heading2Char"/>
        </w:rPr>
        <w:t xml:space="preserve"> </w:t>
      </w:r>
    </w:p>
    <w:p w14:paraId="7E0FB09D" w14:textId="77777777" w:rsidR="00621FD3" w:rsidRDefault="00621FD3"/>
    <w:sectPr w:rsidR="00621FD3" w:rsidSect="00C93F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DC1"/>
    <w:rsid w:val="00020C31"/>
    <w:rsid w:val="00095EC6"/>
    <w:rsid w:val="000C534B"/>
    <w:rsid w:val="00153038"/>
    <w:rsid w:val="00244B54"/>
    <w:rsid w:val="002D6779"/>
    <w:rsid w:val="002F7FCB"/>
    <w:rsid w:val="00404ED3"/>
    <w:rsid w:val="0041797B"/>
    <w:rsid w:val="004403AB"/>
    <w:rsid w:val="005612B2"/>
    <w:rsid w:val="00596191"/>
    <w:rsid w:val="005D5F06"/>
    <w:rsid w:val="005E6D56"/>
    <w:rsid w:val="00621FD3"/>
    <w:rsid w:val="0087168C"/>
    <w:rsid w:val="008B63FE"/>
    <w:rsid w:val="00950B72"/>
    <w:rsid w:val="0098198A"/>
    <w:rsid w:val="00A77232"/>
    <w:rsid w:val="00A96DC1"/>
    <w:rsid w:val="00B3547B"/>
    <w:rsid w:val="00BD4A72"/>
    <w:rsid w:val="00BE6A4F"/>
    <w:rsid w:val="00C13293"/>
    <w:rsid w:val="00C93FAB"/>
    <w:rsid w:val="00CB03A8"/>
    <w:rsid w:val="00CB1886"/>
    <w:rsid w:val="00EA0C9D"/>
    <w:rsid w:val="00F2142F"/>
    <w:rsid w:val="00F3036F"/>
    <w:rsid w:val="00FF5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69D8C"/>
  <w15:chartTrackingRefBased/>
  <w15:docId w15:val="{E8BD0707-0AD1-42C2-8C08-E26DA25F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93F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3F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FA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93FA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93FAB"/>
    <w:rPr>
      <w:color w:val="0563C1" w:themeColor="hyperlink"/>
      <w:u w:val="single"/>
    </w:rPr>
  </w:style>
  <w:style w:type="table" w:styleId="TableGrid">
    <w:name w:val="Table Grid"/>
    <w:basedOn w:val="TableNormal"/>
    <w:uiPriority w:val="39"/>
    <w:rsid w:val="00020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ooserestaurants.org"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Carr</dc:creator>
  <cp:keywords/>
  <dc:description/>
  <cp:lastModifiedBy>Carrollton Tech</cp:lastModifiedBy>
  <cp:revision>2</cp:revision>
  <dcterms:created xsi:type="dcterms:W3CDTF">2017-08-21T19:21:00Z</dcterms:created>
  <dcterms:modified xsi:type="dcterms:W3CDTF">2017-08-21T19:21:00Z</dcterms:modified>
</cp:coreProperties>
</file>